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08A6" w14:textId="77777777" w:rsidR="00BF0069" w:rsidRPr="00526624" w:rsidRDefault="00BF0069" w:rsidP="00BF006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6"/>
          <w:szCs w:val="36"/>
        </w:rPr>
      </w:pPr>
      <w:r w:rsidRPr="0052662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6"/>
          <w:szCs w:val="36"/>
        </w:rPr>
        <w:t>MOKYKLINIŲ PROGRAMŲ ATNAUJINIMAS: PARENGTI PROJEKTAI, PRADĖTAS TYRIMAS</w:t>
      </w:r>
    </w:p>
    <w:p w14:paraId="1174FCAE" w14:textId="2BF0249F" w:rsidR="00FD548D" w:rsidRPr="00FD548D" w:rsidRDefault="00FD548D" w:rsidP="00FD548D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Open Sans"/>
          <w:caps/>
          <w:color w:val="555555"/>
          <w:sz w:val="18"/>
          <w:szCs w:val="18"/>
        </w:rPr>
      </w:pPr>
    </w:p>
    <w:p w14:paraId="6E101FAB" w14:textId="77777777" w:rsidR="00BF0069" w:rsidRPr="00FD548D" w:rsidRDefault="00875A54" w:rsidP="00526624">
      <w:pPr>
        <w:numPr>
          <w:ilvl w:val="0"/>
          <w:numId w:val="1"/>
        </w:numPr>
        <w:shd w:val="clear" w:color="auto" w:fill="FFFFFF"/>
        <w:spacing w:after="0" w:line="276" w:lineRule="auto"/>
        <w:ind w:right="150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hyperlink r:id="rId5" w:history="1">
        <w:r w:rsidR="00BF0069" w:rsidRPr="00FD548D">
          <w:rPr>
            <w:rFonts w:ascii="Times New Roman" w:eastAsia="Times New Roman" w:hAnsi="Times New Roman" w:cs="Times New Roman"/>
            <w:b/>
            <w:bCs/>
            <w:i/>
            <w:iCs/>
            <w:caps/>
            <w:sz w:val="24"/>
            <w:szCs w:val="24"/>
            <w:u w:val="single"/>
            <w:bdr w:val="none" w:sz="0" w:space="0" w:color="auto" w:frame="1"/>
          </w:rPr>
          <w:t>NAUJIENOS</w:t>
        </w:r>
      </w:hyperlink>
    </w:p>
    <w:p w14:paraId="7B9BDA07" w14:textId="77777777" w:rsidR="00BF0069" w:rsidRPr="00BF0069" w:rsidRDefault="00BF0069" w:rsidP="00526624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inherit" w:eastAsia="Times New Roman" w:hAnsi="inherit" w:cs="Open Sans"/>
          <w:caps/>
          <w:color w:val="555555"/>
          <w:sz w:val="18"/>
          <w:szCs w:val="18"/>
        </w:rPr>
      </w:pPr>
      <w:r w:rsidRPr="00BF0069">
        <w:rPr>
          <w:rFonts w:ascii="inherit" w:eastAsia="Times New Roman" w:hAnsi="inherit" w:cs="Open Sans"/>
          <w:caps/>
          <w:color w:val="555555"/>
          <w:sz w:val="18"/>
          <w:szCs w:val="18"/>
        </w:rPr>
        <w:t> </w:t>
      </w:r>
    </w:p>
    <w:p w14:paraId="6D0DCE05" w14:textId="44E6EBBF" w:rsidR="00AE33C3" w:rsidRPr="00FD548D" w:rsidRDefault="00FD548D" w:rsidP="00526624">
      <w:pPr>
        <w:numPr>
          <w:ilvl w:val="0"/>
          <w:numId w:val="1"/>
        </w:numPr>
        <w:shd w:val="clear" w:color="auto" w:fill="FFFFFF"/>
        <w:spacing w:after="75"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val="lt-LT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1. </w:t>
      </w:r>
      <w:r w:rsidR="00AE33C3" w:rsidRPr="00FD548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t-LT"/>
        </w:rPr>
        <w:t>Nacionalinė švietimo agentūra (NŠA) lapkričio 24 d. (trečiadienį) 15:00 kviečia į atnaujinamos Priešmokyklinio ugdymo bendrosios programos projekto pristatymą, kurio metu bus apžvelgta neseniai paskelbta pirminė projekto versija</w:t>
      </w:r>
    </w:p>
    <w:p w14:paraId="6A2CE780" w14:textId="2BF0070E" w:rsidR="00AE33C3" w:rsidRPr="00D23CDE" w:rsidRDefault="00AE33C3" w:rsidP="00526624">
      <w:pPr>
        <w:numPr>
          <w:ilvl w:val="0"/>
          <w:numId w:val="1"/>
        </w:numPr>
        <w:shd w:val="clear" w:color="auto" w:fill="FFFFFF"/>
        <w:spacing w:after="75"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val="lt-LT"/>
        </w:rPr>
      </w:pPr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Nuotoliniame renginyje bus pristatomos projekto pasiekimų sritys, pasiekimai, ugdymosi turinys, pasiekimų lygių požymiai, gerosios priešmokyklinio ugdymo praktikos.</w:t>
      </w:r>
    </w:p>
    <w:p w14:paraId="3D6A2C4F" w14:textId="77777777" w:rsidR="00AE33C3" w:rsidRPr="00D23CDE" w:rsidRDefault="00AE33C3" w:rsidP="0052662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PROGRAMA:</w:t>
      </w:r>
    </w:p>
    <w:p w14:paraId="2D32B7A1" w14:textId="77777777" w:rsidR="00AE33C3" w:rsidRPr="00D23CDE" w:rsidRDefault="00AE33C3" w:rsidP="00526624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15.00 – 15.05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 Įžanginis žodis. </w:t>
      </w:r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>Laima Jankauskienė, Švietimo, mokslo ir sporto ministerijos Ikimokyklinio ir pradinio ugdymo skyriaus vedėja.</w:t>
      </w:r>
    </w:p>
    <w:p w14:paraId="0DBB68AB" w14:textId="77777777" w:rsidR="00AE33C3" w:rsidRPr="00D23CDE" w:rsidRDefault="00AE33C3" w:rsidP="00526624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15.05 – 15.15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 Priešmokyklinio ugdymo bendrosios programos atnaujinimo susitarimų pristatymas. </w:t>
      </w:r>
      <w:proofErr w:type="spellStart"/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>Nadia</w:t>
      </w:r>
      <w:proofErr w:type="spellEnd"/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 xml:space="preserve"> </w:t>
      </w:r>
      <w:proofErr w:type="spellStart"/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>Venskuvienė</w:t>
      </w:r>
      <w:proofErr w:type="spellEnd"/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>, NŠA Ugdymo turinio departamento Ugdymo turinio rengimo skyriaus vedėjos pavaduotoja.</w:t>
      </w:r>
    </w:p>
    <w:p w14:paraId="69AB1F0B" w14:textId="77777777" w:rsidR="00AE33C3" w:rsidRPr="00D23CDE" w:rsidRDefault="00AE33C3" w:rsidP="00526624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15.15 – 16.45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 Priešmokyklinio ugdymo turinio raiška atnaujinamoje bendrojoje programoje. </w:t>
      </w:r>
      <w:r w:rsidRPr="00D23C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lt-LT"/>
        </w:rPr>
        <w:t>Priešmokyklinio ugdymo bendrosios programos projekto rengėjai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4D2C84E" w14:textId="77777777" w:rsidR="00AE33C3" w:rsidRPr="00D23CDE" w:rsidRDefault="00AE33C3" w:rsidP="00526624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16.45 – 17.00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 Klausimai. Diskusija.</w:t>
      </w:r>
    </w:p>
    <w:p w14:paraId="055B33FA" w14:textId="77777777" w:rsidR="00AE33C3" w:rsidRPr="00D23CDE" w:rsidRDefault="00AE33C3" w:rsidP="0052662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Renginį </w:t>
      </w:r>
      <w:proofErr w:type="spellStart"/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moderuos</w:t>
      </w:r>
      <w:proofErr w:type="spellEnd"/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priešmokyklinio ugdymo bendrosios programos atnaujinimo koordinatorius dr. Sergejus </w:t>
      </w:r>
      <w:proofErr w:type="spellStart"/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Neifachas</w:t>
      </w:r>
      <w:proofErr w:type="spellEnd"/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A39AC7D" w14:textId="5B349A6E" w:rsidR="00D23CDE" w:rsidRPr="00BA75BB" w:rsidRDefault="00AE33C3" w:rsidP="00526624">
      <w:pPr>
        <w:numPr>
          <w:ilvl w:val="0"/>
          <w:numId w:val="1"/>
        </w:numPr>
        <w:shd w:val="clear" w:color="auto" w:fill="FFFFFF"/>
        <w:spacing w:after="0" w:line="276" w:lineRule="auto"/>
        <w:ind w:right="150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val="lt-LT"/>
        </w:rPr>
      </w:pPr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Pristatymą stebėkite platformoje „MS </w:t>
      </w:r>
      <w:proofErr w:type="spellStart"/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Teams</w:t>
      </w:r>
      <w:proofErr w:type="spellEnd"/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“</w:t>
      </w:r>
      <w:r w:rsidR="00FD548D"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(</w:t>
      </w:r>
      <w:r w:rsidR="00FD548D" w:rsidRP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>nuorod</w:t>
      </w:r>
      <w:r w:rsid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>os</w:t>
      </w:r>
      <w:r w:rsidR="00FD548D" w:rsidRP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 xml:space="preserve"> nurodyt</w:t>
      </w:r>
      <w:r w:rsid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>os</w:t>
      </w:r>
      <w:r w:rsidR="00FD548D" w:rsidRP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 xml:space="preserve"> NŠA </w:t>
      </w:r>
      <w:r w:rsidR="00D23CDE" w:rsidRPr="00D23C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t-LT"/>
        </w:rPr>
        <w:t>interneto svetainės skyriuje „Naujienos“</w:t>
      </w:r>
      <w:r w:rsidR="00D23CDE"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</w:t>
      </w:r>
      <w:r w:rsid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</w:t>
      </w:r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ir NŠA „YouTube“ </w:t>
      </w:r>
      <w:hyperlink r:id="rId6" w:history="1">
        <w:r w:rsidRPr="00D23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lt-LT"/>
          </w:rPr>
          <w:t>paskyroje</w:t>
        </w:r>
      </w:hyperlink>
      <w:r w:rsidRPr="00D23CD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. </w:t>
      </w:r>
    </w:p>
    <w:p w14:paraId="49E2E58B" w14:textId="356F39CB" w:rsidR="00BF0069" w:rsidRPr="00D23CDE" w:rsidRDefault="00D23CDE" w:rsidP="00526624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 xml:space="preserve">2. </w:t>
      </w:r>
      <w:r w:rsidR="00BF0069" w:rsidRPr="00D23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lt-LT"/>
        </w:rPr>
        <w:t>Nacionalinė švietimo agentūra (NŠA) vykdydama ugdymo turinio atnaujinimą skelbia naujausius priešmokyklinio, pradinio, pagrindinio ir vidurinio ugdymo bendrųjų programų projektus. </w:t>
      </w:r>
      <w:r w:rsidR="00BF0069"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</w:p>
    <w:p w14:paraId="556D1C04" w14:textId="28450B93" w:rsidR="00BF0069" w:rsidRPr="00D23CDE" w:rsidRDefault="00BF0069" w:rsidP="0052662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„Pirmą kartą pateikiami atnaujinamų priešmokyklinio bei vidurinio ugdymo programų projektai,  – sako NŠA direktorė Rūta Krasauskienė. – Prie priešmokyklinio ugdymo bei 1-12 klasių programų projektų darbuojasi per 100 skirtingų sričių mokytojų praktikų bei mokslininkų“. </w:t>
      </w:r>
      <w:r w:rsidR="00BA75B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Artimiausiu metu bendrąsias programas papildys pakitusi vertinimo dalis, kurioje bus aprašyti numatomi išoriniai mokinių pasiekimų patikrinimai.   Iki gruodžio 15 d. galima teikti siūlymus paskelbtiems projektams el. paštu </w:t>
      </w:r>
      <w:hyperlink r:id="rId7" w:tgtFrame="_blank" w:history="1">
        <w:r w:rsidRPr="00D23CD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lt-LT"/>
          </w:rPr>
          <w:t>mokykla2030@nsa.smm.lt.</w:t>
        </w:r>
      </w:hyperlink>
      <w:r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  </w:t>
      </w:r>
    </w:p>
    <w:p w14:paraId="5F34AABE" w14:textId="7F743EF8" w:rsidR="0083412F" w:rsidRPr="00526624" w:rsidRDefault="00CC261E" w:rsidP="00526624">
      <w:pPr>
        <w:shd w:val="clear" w:color="auto" w:fill="FFFFFF"/>
        <w:spacing w:after="36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75B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3.</w:t>
      </w:r>
      <w:r w:rsidRPr="00CC261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F0069" w:rsidRPr="00CC261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NŠA vykd</w:t>
      </w:r>
      <w:r w:rsidRPr="00CC261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="00BF0069" w:rsidRPr="00CC261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tyrimą, skirtą pasirengti diegti atnaujintas pradinio, pagrindinio ir vidurinio ugdymo bendrąsias programas</w:t>
      </w:r>
      <w:r w:rsidR="00BF0069"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, iki kitų metų balandžio bus analizuojama patirtis, kaupiama informacija ir rengiamos rekomendacijos, kaip įgyvendinti kompetencijomis grįstą atnaujintą ugdymo turinį. Tyrime dalyvauja 30 atrinktų šalies mokyklų.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F0069"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>Pasibaigus tyrimui bendrųjų programų projektai bus peržiūrėti, prireikus koreguojami bei teikiami tvirtinti švietimo, mokslo ir sporto ministrui.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F0069" w:rsidRPr="00D23C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 viso atnaujinamos 37 mokomojo dalyko programos. 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Planuojama, kad atnaujinta priešmokyklinio ugdymo bendroji programa bus pradėta diegti 2022 m. rugsėjį, kitos atnaujintos bendrosios programos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m.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Su programų projektais ir jų įgyvendinimo rekomendacijomis galima susipažinti interneto svetainėje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hyperlink r:id="rId8" w:tgtFrame="_blank" w:history="1">
        <w:proofErr w:type="spellStart"/>
        <w:r w:rsidR="00BF0069" w:rsidRPr="00CC261E">
          <w:rPr>
            <w:rFonts w:ascii="Times New Roman" w:eastAsia="Times New Roman" w:hAnsi="Times New Roman" w:cs="Times New Roman"/>
            <w:color w:val="1F3864" w:themeColor="accent1" w:themeShade="80"/>
            <w:sz w:val="24"/>
            <w:szCs w:val="24"/>
            <w:u w:val="single"/>
            <w:bdr w:val="none" w:sz="0" w:space="0" w:color="auto" w:frame="1"/>
            <w:lang w:val="lt-LT"/>
          </w:rPr>
          <w:t>Emokykla.lt</w:t>
        </w:r>
        <w:proofErr w:type="spellEnd"/>
      </w:hyperlink>
      <w:r w:rsidR="00BF0069" w:rsidRPr="00CC261E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val="lt-LT"/>
        </w:rPr>
        <w:t>.</w:t>
      </w:r>
      <w:r w:rsidR="00BF0069" w:rsidRPr="00BF006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 </w:t>
      </w:r>
      <w:bookmarkStart w:id="0" w:name="_GoBack"/>
      <w:bookmarkEnd w:id="0"/>
    </w:p>
    <w:sectPr w:rsidR="0083412F" w:rsidRPr="00526624" w:rsidSect="00FD548D">
      <w:pgSz w:w="12240" w:h="15840"/>
      <w:pgMar w:top="1134" w:right="567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D09"/>
    <w:multiLevelType w:val="multilevel"/>
    <w:tmpl w:val="0D1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A3092"/>
    <w:multiLevelType w:val="multilevel"/>
    <w:tmpl w:val="F69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1818C2"/>
    <w:multiLevelType w:val="multilevel"/>
    <w:tmpl w:val="20D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44E30"/>
    <w:multiLevelType w:val="hybridMultilevel"/>
    <w:tmpl w:val="A5846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2"/>
    <w:rsid w:val="004754D7"/>
    <w:rsid w:val="00526624"/>
    <w:rsid w:val="00545B92"/>
    <w:rsid w:val="00615376"/>
    <w:rsid w:val="007C7ECB"/>
    <w:rsid w:val="0083412F"/>
    <w:rsid w:val="00875A54"/>
    <w:rsid w:val="00AE33C3"/>
    <w:rsid w:val="00BA75BB"/>
    <w:rsid w:val="00BF0069"/>
    <w:rsid w:val="00CC261E"/>
    <w:rsid w:val="00D23CDE"/>
    <w:rsid w:val="00DF6B91"/>
    <w:rsid w:val="00E84E57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9775"/>
  <w15:chartTrackingRefBased/>
  <w15:docId w15:val="{5A39164C-1796-4A5F-BEF8-BF2845C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33C3"/>
    <w:rPr>
      <w:b/>
      <w:bCs/>
    </w:rPr>
  </w:style>
  <w:style w:type="paragraph" w:styleId="ListParagraph">
    <w:name w:val="List Paragraph"/>
    <w:basedOn w:val="Normal"/>
    <w:uiPriority w:val="34"/>
    <w:qFormat/>
    <w:rsid w:val="00AE33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3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okykla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ykla2030@nsa.sm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si7QS2kbm9_Rw9Axc-eQFw" TargetMode="External"/><Relationship Id="rId5" Type="http://schemas.openxmlformats.org/officeDocument/2006/relationships/hyperlink" Target="https://www.mokykla2030.lt/category/naujien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Vladzė Černienė</dc:creator>
  <cp:keywords/>
  <dc:description/>
  <cp:lastModifiedBy>Natalija Sidlauskiene</cp:lastModifiedBy>
  <cp:revision>9</cp:revision>
  <dcterms:created xsi:type="dcterms:W3CDTF">2021-11-04T13:08:00Z</dcterms:created>
  <dcterms:modified xsi:type="dcterms:W3CDTF">2021-11-22T08:45:00Z</dcterms:modified>
</cp:coreProperties>
</file>