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03" w:rsidRPr="004C1656" w:rsidRDefault="007B2903" w:rsidP="007B2903">
      <w:pPr>
        <w:rPr>
          <w:b/>
          <w:sz w:val="28"/>
        </w:rPr>
      </w:pPr>
      <w:r w:rsidRPr="004D6719">
        <w:rPr>
          <w:b/>
          <w:noProof/>
        </w:rPr>
        <w:drawing>
          <wp:inline distT="0" distB="0" distL="0" distR="0" wp14:anchorId="2DEA1E56" wp14:editId="099A820B">
            <wp:extent cx="2447925" cy="77815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ka_EN_blue_pri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5343" cy="783695"/>
                    </a:xfrm>
                    <a:prstGeom prst="rect">
                      <a:avLst/>
                    </a:prstGeom>
                  </pic:spPr>
                </pic:pic>
              </a:graphicData>
            </a:graphic>
          </wp:inline>
        </w:drawing>
      </w:r>
    </w:p>
    <w:p w:rsidR="007B2903" w:rsidRPr="004F18EB" w:rsidRDefault="007B2903" w:rsidP="007B2903">
      <w:pPr>
        <w:rPr>
          <w:b/>
          <w:color w:val="000000" w:themeColor="text1"/>
        </w:rPr>
      </w:pPr>
    </w:p>
    <w:p w:rsidR="007B2903" w:rsidRPr="001E6BDB" w:rsidRDefault="007B2903" w:rsidP="007B2903">
      <w:pPr>
        <w:rPr>
          <w:b/>
          <w:color w:val="1F4E79" w:themeColor="accent1" w:themeShade="80"/>
        </w:rPr>
      </w:pPr>
    </w:p>
    <w:p w:rsidR="007B2903" w:rsidRPr="001E6BDB" w:rsidRDefault="007B2903" w:rsidP="007B2903">
      <w:pPr>
        <w:rPr>
          <w:b/>
          <w:color w:val="1F4E79" w:themeColor="accent1" w:themeShade="80"/>
        </w:rPr>
      </w:pPr>
      <w:r w:rsidRPr="001E6BDB">
        <w:rPr>
          <w:b/>
          <w:color w:val="1F4E79" w:themeColor="accent1" w:themeShade="80"/>
        </w:rPr>
        <w:t>Support Ukraine: Free VILNIUS TECH Electronic Book</w:t>
      </w:r>
      <w:r w:rsidR="006E5A33">
        <w:rPr>
          <w:b/>
          <w:color w:val="1F4E79" w:themeColor="accent1" w:themeShade="80"/>
        </w:rPr>
        <w:t>s</w:t>
      </w:r>
      <w:r w:rsidRPr="001E6BDB">
        <w:rPr>
          <w:b/>
          <w:color w:val="1F4E79" w:themeColor="accent1" w:themeShade="80"/>
        </w:rPr>
        <w:t xml:space="preserve"> for Learning Lithuanian Language</w:t>
      </w:r>
    </w:p>
    <w:p w:rsidR="007B2903" w:rsidRPr="004F18EB" w:rsidRDefault="007B2903" w:rsidP="007B2903">
      <w:pPr>
        <w:rPr>
          <w:color w:val="000000" w:themeColor="text1"/>
        </w:rPr>
      </w:pPr>
    </w:p>
    <w:p w:rsidR="007B2903" w:rsidRPr="004F18EB" w:rsidRDefault="007B2903" w:rsidP="007B2903">
      <w:pPr>
        <w:rPr>
          <w:color w:val="000000" w:themeColor="text1"/>
        </w:rPr>
      </w:pPr>
    </w:p>
    <w:p w:rsidR="006E5A33" w:rsidRPr="006E5A33" w:rsidRDefault="006E5A33" w:rsidP="006E5A33">
      <w:pPr>
        <w:rPr>
          <w:color w:val="1F4E79" w:themeColor="accent1" w:themeShade="80"/>
        </w:rPr>
      </w:pPr>
      <w:r w:rsidRPr="004D6719">
        <w:t>Vilnius Gediminas Technical (VILNIUS TECH) Library supports Ukraine integration in Lithuania and invites to use university author Regina Žukienė electronic books for learning Lithuanian language. The</w:t>
      </w:r>
      <w:r>
        <w:t xml:space="preserve"> books are free accessible from </w:t>
      </w:r>
      <w:r w:rsidRPr="004D6719">
        <w:t xml:space="preserve">VILNIUS TECH electronic books platform </w:t>
      </w:r>
      <w:hyperlink r:id="rId5" w:history="1">
        <w:r w:rsidRPr="006E5A33">
          <w:rPr>
            <w:rStyle w:val="Hyperlink"/>
            <w:color w:val="1F4E79" w:themeColor="accent1" w:themeShade="80"/>
          </w:rPr>
          <w:t>https://ebooks.vilniustech.lt</w:t>
        </w:r>
      </w:hyperlink>
      <w:r w:rsidRPr="006E5A33">
        <w:rPr>
          <w:rStyle w:val="Hyperlink"/>
          <w:color w:val="1F4E79" w:themeColor="accent1" w:themeShade="80"/>
        </w:rPr>
        <w:t>:</w:t>
      </w:r>
    </w:p>
    <w:p w:rsidR="006E5A33" w:rsidRPr="004D6719" w:rsidRDefault="006E5A33" w:rsidP="006E5A33">
      <w:pPr>
        <w:rPr>
          <w:color w:val="0070C0"/>
        </w:rPr>
      </w:pPr>
      <w:r w:rsidRPr="004D6719">
        <w:rPr>
          <w:color w:val="0070C0"/>
        </w:rPr>
        <w:t xml:space="preserve"> </w:t>
      </w:r>
    </w:p>
    <w:p w:rsidR="006E5A33" w:rsidRPr="006E5A33" w:rsidRDefault="004B3BC5" w:rsidP="006E5A33">
      <w:pPr>
        <w:jc w:val="both"/>
        <w:rPr>
          <w:b/>
          <w:color w:val="1F4E79" w:themeColor="accent1" w:themeShade="80"/>
        </w:rPr>
      </w:pPr>
      <w:hyperlink r:id="rId6" w:history="1">
        <w:r w:rsidR="006E5A33" w:rsidRPr="006E5A33">
          <w:rPr>
            <w:rStyle w:val="Hyperlink"/>
            <w:b/>
            <w:color w:val="1F4E79" w:themeColor="accent1" w:themeShade="80"/>
          </w:rPr>
          <w:t>„Basics of the Lithuanian Language for Russian Speakers“</w:t>
        </w:r>
      </w:hyperlink>
      <w:r w:rsidR="006E5A33" w:rsidRPr="006E5A33">
        <w:rPr>
          <w:b/>
          <w:color w:val="1F4E79" w:themeColor="accent1" w:themeShade="80"/>
        </w:rPr>
        <w:t xml:space="preserve"> (2022)</w:t>
      </w:r>
    </w:p>
    <w:p w:rsidR="006E5A33" w:rsidRPr="006E5A33" w:rsidRDefault="006E5A33" w:rsidP="006E5A33">
      <w:pPr>
        <w:jc w:val="both"/>
        <w:rPr>
          <w:color w:val="1F4E79" w:themeColor="accent1" w:themeShade="80"/>
        </w:rPr>
      </w:pPr>
    </w:p>
    <w:p w:rsidR="006E5A33" w:rsidRPr="006E5A33" w:rsidRDefault="004B3BC5" w:rsidP="006E5A33">
      <w:pPr>
        <w:jc w:val="both"/>
        <w:rPr>
          <w:b/>
          <w:bCs/>
          <w:color w:val="1F4E79" w:themeColor="accent1" w:themeShade="80"/>
        </w:rPr>
      </w:pPr>
      <w:hyperlink r:id="rId7" w:history="1">
        <w:r w:rsidR="006E5A33" w:rsidRPr="006E5A33">
          <w:rPr>
            <w:rStyle w:val="Hyperlink"/>
            <w:b/>
            <w:bCs/>
            <w:color w:val="1F4E79" w:themeColor="accent1" w:themeShade="80"/>
          </w:rPr>
          <w:t>„Lithuanian Course for Foreigners: Theory and Practice“</w:t>
        </w:r>
      </w:hyperlink>
      <w:r w:rsidR="006E5A33" w:rsidRPr="006E5A33">
        <w:rPr>
          <w:b/>
          <w:bCs/>
          <w:color w:val="1F4E79" w:themeColor="accent1" w:themeShade="80"/>
        </w:rPr>
        <w:t xml:space="preserve"> </w:t>
      </w:r>
    </w:p>
    <w:p w:rsidR="006E5A33" w:rsidRPr="004D6719" w:rsidRDefault="006E5A33" w:rsidP="006E5A33"/>
    <w:p w:rsidR="006E5A33" w:rsidRPr="004D6719" w:rsidRDefault="006E5A33" w:rsidP="006E5A33">
      <w:r w:rsidRPr="004D6719">
        <w:t>The</w:t>
      </w:r>
      <w:r>
        <w:t>se</w:t>
      </w:r>
      <w:r w:rsidRPr="004D6719">
        <w:t xml:space="preserve"> books focuse on six topics necessary for successful communication in the Lithuanian language. Every topic contains speaking tasks, lexis and grammar material, and other practical as well as creative tasks. The books also provides the reader with simple reading that enhance the theoretical knowledge. The books presents a brief educational and practical course of the Lithuanian language. The learning material is designed aiming at the attainment of the basic user level (A1 Breakthrough according to the Common European Framework of Reference developed by the Council of Europe).</w:t>
      </w:r>
    </w:p>
    <w:p w:rsidR="007B2903" w:rsidRPr="004F18EB" w:rsidRDefault="007B2903" w:rsidP="007B2903">
      <w:pPr>
        <w:jc w:val="both"/>
        <w:rPr>
          <w:color w:val="000000" w:themeColor="text1"/>
        </w:rPr>
      </w:pPr>
    </w:p>
    <w:p w:rsidR="007B2903" w:rsidRPr="004F18EB" w:rsidRDefault="007B2903" w:rsidP="007B2903">
      <w:pPr>
        <w:rPr>
          <w:color w:val="000000" w:themeColor="text1"/>
        </w:rPr>
      </w:pPr>
      <w:bookmarkStart w:id="0" w:name="_GoBack"/>
      <w:bookmarkEnd w:id="0"/>
    </w:p>
    <w:p w:rsidR="007B2903" w:rsidRPr="004F18EB" w:rsidRDefault="007B2903" w:rsidP="007B2903">
      <w:pPr>
        <w:rPr>
          <w:color w:val="000000" w:themeColor="text1"/>
          <w:shd w:val="clear" w:color="auto" w:fill="FFFFFF"/>
        </w:rPr>
      </w:pPr>
      <w:r w:rsidRPr="004F18EB">
        <w:rPr>
          <w:color w:val="000000" w:themeColor="text1"/>
        </w:rPr>
        <w:t xml:space="preserve">If you have any questions please contact Rūta </w:t>
      </w:r>
      <w:r w:rsidRPr="004F18EB">
        <w:rPr>
          <w:color w:val="000000" w:themeColor="text1"/>
          <w:shd w:val="clear" w:color="auto" w:fill="FFFFFF"/>
        </w:rPr>
        <w:t xml:space="preserve">+370 5 237 0686, </w:t>
      </w:r>
      <w:hyperlink r:id="rId8" w:history="1">
        <w:r w:rsidRPr="001E6BDB">
          <w:rPr>
            <w:rStyle w:val="Hyperlink"/>
            <w:color w:val="1F4E79" w:themeColor="accent1" w:themeShade="80"/>
            <w:shd w:val="clear" w:color="auto" w:fill="FFFFFF"/>
          </w:rPr>
          <w:t>ebooks@vilniustech.lt</w:t>
        </w:r>
      </w:hyperlink>
    </w:p>
    <w:p w:rsidR="007B2903" w:rsidRPr="004F18EB" w:rsidRDefault="007B2903" w:rsidP="007B2903">
      <w:pPr>
        <w:rPr>
          <w:color w:val="000000" w:themeColor="text1"/>
          <w:shd w:val="clear" w:color="auto" w:fill="FFFFFF"/>
        </w:rPr>
      </w:pPr>
    </w:p>
    <w:p w:rsidR="007B2903" w:rsidRPr="004F18EB" w:rsidRDefault="007B2903" w:rsidP="007B2903">
      <w:pPr>
        <w:rPr>
          <w:color w:val="000000" w:themeColor="text1"/>
          <w:shd w:val="clear" w:color="auto" w:fill="FFFFFF"/>
        </w:rPr>
      </w:pPr>
      <w:r w:rsidRPr="004F18EB">
        <w:rPr>
          <w:color w:val="000000" w:themeColor="text1"/>
          <w:shd w:val="clear" w:color="auto" w:fill="FFFFFF"/>
        </w:rPr>
        <w:t xml:space="preserve">For more information please visit website </w:t>
      </w:r>
      <w:hyperlink r:id="rId9" w:history="1">
        <w:r w:rsidRPr="001E6BDB">
          <w:rPr>
            <w:rStyle w:val="Hyperlink"/>
            <w:color w:val="1F4E79" w:themeColor="accent1" w:themeShade="80"/>
          </w:rPr>
          <w:t>https://vilniustech.lt/library</w:t>
        </w:r>
      </w:hyperlink>
      <w:r w:rsidRPr="001E6BDB">
        <w:rPr>
          <w:color w:val="1F4E79" w:themeColor="accent1" w:themeShade="80"/>
        </w:rPr>
        <w:t xml:space="preserve"> </w:t>
      </w:r>
    </w:p>
    <w:p w:rsidR="007B2903" w:rsidRPr="004F18EB" w:rsidRDefault="007B2903" w:rsidP="007B2903">
      <w:pPr>
        <w:rPr>
          <w:color w:val="000000" w:themeColor="text1"/>
        </w:rPr>
      </w:pPr>
      <w:r w:rsidRPr="004F18EB">
        <w:rPr>
          <w:color w:val="000000" w:themeColor="text1"/>
          <w:lang w:val="en-US"/>
        </w:rPr>
        <w:t xml:space="preserve"> </w:t>
      </w:r>
    </w:p>
    <w:p w:rsidR="00BD1FAB" w:rsidRDefault="00BD1FAB"/>
    <w:sectPr w:rsidR="00BD1FAB" w:rsidSect="004D6719">
      <w:pgSz w:w="11906" w:h="16838"/>
      <w:pgMar w:top="720" w:right="720" w:bottom="720" w:left="720"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03"/>
    <w:rsid w:val="001E6BDB"/>
    <w:rsid w:val="00340996"/>
    <w:rsid w:val="00352BAB"/>
    <w:rsid w:val="004B3BC5"/>
    <w:rsid w:val="004F18EB"/>
    <w:rsid w:val="006E5A33"/>
    <w:rsid w:val="006F18D8"/>
    <w:rsid w:val="007B2903"/>
    <w:rsid w:val="00BD1F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99A9"/>
  <w15:chartTrackingRefBased/>
  <w15:docId w15:val="{4F33E678-B737-4E94-8753-43266A67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03"/>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903"/>
    <w:rPr>
      <w:color w:val="0563C1"/>
      <w:u w:val="single"/>
    </w:rPr>
  </w:style>
  <w:style w:type="character" w:styleId="FollowedHyperlink">
    <w:name w:val="FollowedHyperlink"/>
    <w:basedOn w:val="DefaultParagraphFont"/>
    <w:uiPriority w:val="99"/>
    <w:semiHidden/>
    <w:unhideWhenUsed/>
    <w:rsid w:val="00352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oks@vilniustech.lt" TargetMode="External"/><Relationship Id="rId3" Type="http://schemas.openxmlformats.org/officeDocument/2006/relationships/webSettings" Target="webSettings.xml"/><Relationship Id="rId7" Type="http://schemas.openxmlformats.org/officeDocument/2006/relationships/hyperlink" Target="https://ebooks.vilniustech.lt/pdfreader/lietuvi-kalba-studentams-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ooks.vilniustech.lt/pdfreader/lietuvi-kalbos-pagrindai-rusakalbiams198244" TargetMode="External"/><Relationship Id="rId11" Type="http://schemas.openxmlformats.org/officeDocument/2006/relationships/theme" Target="theme/theme1.xml"/><Relationship Id="rId5" Type="http://schemas.openxmlformats.org/officeDocument/2006/relationships/hyperlink" Target="https://ebooks.vilniustech.l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ilniustech.lt/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1015</Words>
  <Characters>579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Katinaitė-Griežienė</dc:creator>
  <cp:keywords/>
  <dc:description/>
  <cp:lastModifiedBy>Asta Katinaitė-Griežienė</cp:lastModifiedBy>
  <cp:revision>8</cp:revision>
  <dcterms:created xsi:type="dcterms:W3CDTF">2022-05-19T10:00:00Z</dcterms:created>
  <dcterms:modified xsi:type="dcterms:W3CDTF">2022-05-20T07:06:00Z</dcterms:modified>
</cp:coreProperties>
</file>